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de begrotingswijziging met betrekking tot statenvoorstellen oktober 2002, alsmede de vaststelling van de 24e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matching door het Rijk van de nieuwbouw (onderdeel televisie) van Regionale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wijziging treasurystatuut.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vaststelling van de algemene wijziging (23e wijziging)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najaarsnota 2002, alsmede vaststelling van de 22e wijziging van de begroting van de provincie Flevoland (aangepaste begrotingswijziging n.a.v. vergadering Provinciale Staten 3 oktober).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subsidieaanvraag Stichting De Verborgen Bron.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innovatieregeling Wonen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subsidies voor restauratie en onderhoud van monumenten op Urk en in de Noordoostpolder.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subsidie 2002 voor het Flevolands Bureau voor Toerisme ten behoeve van het project Cultuurtoerisme.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subsidie 2002 voor de voorbereiding van Erfgoed Centrum Flevoland en aanvulling op subsidie 2002 voor de Digitale Catalogus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verdeling Gebundelde DoelUitkering en Interim Besluit Duurzaam Veilig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PMIT 2002-2006; Actualisatie augustus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subsidieverordening Bodemsanering in gebruik zijnde en blijvende bedrijfsterreinen.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garantstelling Stichting Duurzaam Flevoland (EPT 304001).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subsidieaanvragen Regionaal Arrangement Dronten en Informatieselecties CKV Voortgezet Onderwijs.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versterking hardfruitteelt in de provincie Flevoland, bijdrage Telersvereniging voor fruit, Promesis.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stimulering akkerbouwbedrijven in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eenmalige opstartsubsidie Logistieke Tafel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Move-IT.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bijdrage aan het project E-business in bedrijf Flevoland van Technocentrum Flevoland in het kader van het EPD maatregel 3.1 Verbetering en uitbreiding infrastructuur voor het MKB. Projectnummer EPT301003.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uitvoering BART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05" meta:character-count="2876" meta:non-whitespace-character-count="2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