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het voorstel inzake Instelling Landelijke Rekenkamer. Bijlage 2 behorende bij het besluit van Provinciale Staten van de provincies Noord-Holland, Zuid-Holland, Utrecht en Flevoland tot instelling van een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203,07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bij het voorstel inzake Instelling Landelijke Rekenkamer. 
              <text:s/>
              Overzicht samenstelling Randstedeljk Bestuurlijk Overleg en Projectgroep.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het voorstel inzake Europese richtlijn Water, Rapportage Rijn Midden. De voorlopige kaart status waterlichamen Rijn Midden.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4-125-do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Instelling Landelijke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kredietaanvraag voor de renovatie en nieuwbouw van het provinciehuis.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bij het voorstel inzake Opdracht accountant 2004. Invulling rechtmatigheidsbeoordeling 2004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9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bij het voorstel inzake Opdracht accountant 2004. Controleopdracht 2004 Accountant.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9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Opdracht accountant 2004.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9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bij het voorstel inzake Instelling Landelijke Rekenkamer. Bijlage 4 behorende bij het besluit van Provinciale Staten van de provincies Noord-Holland, Zuid-Holland, Utrecht en Flevoland tot instelling van een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9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bij het voorstel inzake Instelling Landelijke Rekenkamer. Bijlage 3 behorende bij het besluit van Provinciale Staten van de provincies Noord-Holland, Zuid-Holland, Utrecht en Flevoland tot instelling van een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219,59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bij het voorstel inzake Instelling Landelijke Rekenkamer. Bijlage 1 behorende bij het besluit van Provinciale Staten van de provincies Noord-Holland, Zuid-Holland, Utrecht en Flevoland tot instelling van een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263,03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bij het voorstel inzake Instelling Landelijke Rekenkamer. Specificatie jaarlijkse bijdragen randstadprovincies aan de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bij het voorstel inzake opzegging van het lidmaatschap Raad der Europese gemeenten en Regio's, sectie Nederland.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opzegging lidmaatschap Raad der Europese gemeenten en Regio's, sectie Nederland.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bij het voorstel inzake Actieplan Cultuurbereik 2005-2008; Geldstroom beeldende kunst &amp;amp; vormgeving 2005-2008 en Cultuureducatie primair onderwijs 2005-2006. Cultuureducatie primair onderwijs 2005-2006.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324,22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bij het voorstel inzake Actieplan Cultuurbereik 2005-2008; Geldstroom beeldende kunst &amp;amp; vormgeving 2005-2008 en Cultuureducatie primair onderwijs 2005-2006. Geldstroom beeldende kunst &amp;amp; vormgeving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bij het voorstel inzake Actieplan Cultuurbereik 2005-2008; Geldstroom beeldende kunst &amp;amp; vormgeving 2005-2008 en Cultuureducatie primair onderwijs 2005-2006. Actieplan Cultuurbereik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Actieplan Cultuurbereik 2005-2008; Geldstroom beeldende kunst &amp;amp; vormgeving 2005-2008 en Cultuureducatie primair onderwijs 2005- 2006.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bij het voorstel inzake de Europese richtlijn Water, Rapportage Rijn Midden. Hoofdlijnen van de resultaten van de audit en de reactie van het RBO.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bij het voorstel inzake Europese richtlijn Water, Rapportage Rijn Midden. De voorlopige grondwaterlichamenkaart.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4-124-doc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bij het voorstel inzake Europese richtlijn Water, rapportage Rijn Midden. De voorlopige waterlichamenkaart.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420,08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4-123-doc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
              <text:s/>
              bij het voorstel inzake Europese richtlijn Water, Rapportage Rijn Midden. De bestuurlijke overwegingen behorende bij de rapportage 2004 Rijn Midden.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inzake Europese richtlijn Water, Rapportage Rijn Midden.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bij het voorstel inzake Verdeling gelden Gebundelde DoelUitkering Plus(GDU+) 2004 en interimbesluit Duurzaam Veilig 2004 en uitvoering regeling Brede Doeluitkering (BDU) 2005. Projectenlijst 2004.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inzake Verdeling gelden Gebundelde DoelUitkering Plus(GDU+) 2004 en interimbesluit Duurzaam Veilig 2004 en uitvoering regeling Brede Doeluitkering(BDU) 2005.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276,28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6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bij het voorstel inzake vaststelling programmabegroting 2005. Aanvullingenblad.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5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1 bij Voorstel inzake vaststelling van de zevende wijziging van de Legesverordening.Tarieventabel 2005.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279,30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5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inzake vaststelling van de zevende wijziging van de Legesverordening 1998.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5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inzake vaststelling van de opcenten motorrijtuigenbelasting per 1 april 2005.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5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1 bij Voorstel inzake vaststelling van de najaarsnota 2004. Stand van zaken uitvoering programmabegroting 2004.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4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inzake vaststelling van de najaarsnota 2004.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246,24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4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inzake vaststelling van de programmabegroting 2005.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4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bij het voorstel inzake het vaststellen van de Programmabegroting 2005. Aanvullingenblad programmabegroting 2005.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6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bij het voorstel inzake vaststellen van de Programmabegroting 2005. De programmabegroting 2005.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6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5" meta:paragraph-count="215" meta:word-count="785" meta:character-count="5803" meta:non-whitespace-character-count="52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