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voorstel inzake zienswijze jaarrekening 2004 Regio Randstad. Brief aan Regio Randstad.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7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zienswijze jaarrekening 2004 Regio Randstad.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229,81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7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het Voorstel inzake jaarverslag en bestemming rekeningresultaat 2004. Accountantsverklaring en - 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6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het Voorstel inzake jaarverslag en bestemming rekeningresultaat 2004. Bijlagenboek bij het 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11,76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6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het Voorstel inzake jaarverslag en bestemming rekeningresultaat 2004.Jaarverslag 2004.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bij het Voorstel inzake financieel kader begroting 2006. Overzicht mutaties 2006 t.o.v. meerjarenraming.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8-do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bij het Voorstel inzake financieel kader begroting 2006. Financieel kader begroting 2006 met verkenning 2007/2008.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financieel kader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het Voorstel inzake jaarverslag 2004 en bestemming rekeningresultaat 2004. Reactie op het accountantsverslag.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bij het Voorstel inzake vaststellen Voorjaarsnota 2005 en de daarin opgenomen begrotingsvoorstellen. De 6e begrotingswijziging van de 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bij het Voorstel inzake vaststellen Voorjaarsnota 2005 en de daarin opgenomen begrotingsvoorstellen. Toelichting bij de 6e begrotingswijziging begroting 2005.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bij het Voorstel inzake vaststellen Voorjaarsnota 2005 en de daarin opgenomen begrotingsvoorstellen. Voorjaarsnota 2005.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vaststellen Voorjaarsnota 2005 en de daarin opgenomen begrotingsvoorstellen.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jaarverslag 2004 en bestemming rekeningresultaat 2004.
              <text:span text:style-name="T2"/>
            </text:p>
            <text:p text:style-name="P3"/>
          </table:table-cell>
          <table:table-cell table:style-name="Table3.A2" office:value-type="string">
            <text:p text:style-name="P4">25-05-2005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5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bij het Voorstel inzake vaststellen van de 7e wijziging van de begroting 2005 van de provincie Flevoland. De 7e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19-05-2005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6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bij het Voorstel inzake vaststellen van de 7e wijziging van de begroting 2005 van de provincie Flevoland.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19-05-2005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6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vaststellen van de 7e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19-05-2005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6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uitgangspunten financiering ov-chipkaart en verdeling migratiebijdrage..
              <text:span text:style-name="T2"/>
            </text:p>
            <text:p text:style-name="P3"/>
          </table:table-cell>
          <table:table-cell table:style-name="Table3.A2" office:value-type="string">
            <text:p text:style-name="P4">19-05-2005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5-04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bij Partiele herziening van het Omgevingsplan Flevoland: "Voorlopige stop plaatsing windmolens". Besluit intrekken beleidsregel plaatsing windmolens.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5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borgstelling voor het openbaar lichaam Nieuw Land Erfgoedcentrum voor mogelijk verlies van inkomsten uit verhuur.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4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bij voorstel inzake vaststellen Cultuurbeleid provincie Flevoland 2005-2008. Raakvlakken cultuurbeleid provincie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4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inzake vaststellen Cultuurbeleid provincie Flevoland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290,77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4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bij het Voorstel inzake partiele herziening van het Omgevingsplan Flevoland: "voorlopige stop plaatsing windmolens". Antwoordnota.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5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inzake partiele herziening van het Omgevingsplan Flevoland: "voorlopige stop plaatsing windmolens".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RU05-05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bij Financieel kader begroting 2006. Overzicht mutaties 2006 t.o.v. meerjarenraming.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7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Financieel kader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5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bij 
              <text:s/>
              voorstel financieel kader begroting 2006.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5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bij het voorstel inzake oprichting Stichting Fonds BONRoute.Concept oprichtingsakte.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inzake oprichting Stichting Fonds BONRoute.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inzake instellen leges grondwaterontrekkingen en ontgrondingen.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250,30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2 bij voorstel Instellen leges grondwateronttrekkingen en ontgrondingen. Kostendekkendheid legestarieven.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bij het voorstel Instellen leges grondwaterontrekkingen en ontgrondingen. Tarieventabel 2005.
              <text:span text:style-name="T2"/>
            </text:p>
            <text:p text:style-name="P3"/>
          </table:table-cell>
          <table:table-cell table:style-name="Table3.A2" office:value-type="string">
            <text:p text:style-name="P4">12-05-2005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4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608" meta:character-count="4435" meta:non-whitespace-character-count="40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