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3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1">
                <draw:image xlink:href="Pictures/100000010000080000000800C9F7B2FE.png" xlink:type="simple" xlink:show="embed" xlink:actuate="onLoad" draw:mime-type="image/png"/>
              </draw:frame>
              15
            </text:p>
          </table:table-cell>
        </table:table-row>
        <table:table-row table:style-name="Table2.2">
          <table:table-cell table:style-name="Table2.A1" office:value-type="string">
            <text:p text:style-name="P8">Periode: mei 2006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 bij Statenvoorstel Jaarstukken 2005 en bestemming rekeningresultaat 2005. Jaarverslag en Jaarrekening 2005.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j401162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 bij statenvoorstel Financieel kader 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426,34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r75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Financieel kader begroting 2007.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209,55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q-m0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Voorjaarsnota 2006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233,33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lp0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1 bij statenvoorstel Jaarstukken 2005 en bestemming rekeningresultaat 2005. Overzicht mutaties in reserves.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192,67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j10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Jaarstukken 2005 en bestemming rekeningresultaat 2005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321,16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lq0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3 bij statenvoorstel Jaarstukken 2005 en bestemming rekeningresultaat 2005. Rapport van bevindingen jaarrekening 2005 inclusief (concept) accountantsverklaring t.b.v. Provinciale Staten.
              <text:span text:style-name="T2"/>
            </text:p>
            <text:p text:style-name="P3"/>
          </table:table-cell>
          <table:table-cell table:style-name="Table3.A2" office:value-type="string">
            <text:p text:style-name="P4">24-05-2006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455,23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k-l0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Methodiek beleidseffectmeting.
              <text:span text:style-name="T2"/>
            </text:p>
            <text:p text:style-name="P3"/>
          </table:table-cell>
          <table:table-cell table:style-name="Table3.A2" office:value-type="string">
            <text:p text:style-name="P4">18-05-2006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197,27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sn0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Bijlage 2 bij Vaststelling van het Reglement 2006 voor de Provinciale Omgevingscommissie Flevoland (POCF). De plaats van de Provinciale Omgevingscommissie in het duale stelsel.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133,79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p0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Bijlage 1 bij vaststelling van het Reglement 2006 voor de Provinciale Omgevingscommissie Flevoland (POCF). Reglement 2006 voor de 
              <text:s/>
              Provinciale Omgevingscommissie Flevoland (POCF).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177,39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m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Vaststelling van het Reglement 2006 voor de Provinciale Omgevingscommissie Flevoland (POCF).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242,42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0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2 bij de 5e wijziging van de begroting 2006 van de provincie Flevoland. De 5e begrotingswijziging.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173,26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cwy902-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Bijlage 1 bij de 5e wijziging van de begroting 2006 van de provincie Flevoland. De toelichting.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184,83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b0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De 5e wijziging van de begroting 2006 van de provincie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228,00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90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Aanvraag landelijke regeling 'Seed Capital Technostarters' : lening Early Stage Fonds Flevoland.
              <text:span text:style-name="T2"/>
            </text:p>
            <text:p text:style-name="P3"/>
          </table:table-cell>
          <table:table-cell table:style-name="Table3.A2" office:value-type="string">
            <text:p text:style-name="P4">11-05-2006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283,68 KB</text:p>
          </table:table-cell>
          <table:table-cell table:style-name="Table3.A2" office:value-type="string">
            <text:p text:style-name="P22">
              <text:a xlink:type="simple" xlink:href="https://stateninformatie.flevoland.nl/Documenten/statenvoorstel/8nr30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3" meta:object-count="0" meta:page-count="2" meta:paragraph-count="101" meta:word-count="292" meta:character-count="2015" meta:non-whitespace-character-count="18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1739425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1739425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