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Aandeelhouderschap waterleidingbedrijf Vitens NV.
              <text:span text:style-name="T2"/>
            </text:p>
            <text:p text:style-name="P3"/>
          </table:table-cell>
          <table:table-cell table:style-name="Table3.A2" office:value-type="string">
            <text:p text:style-name="P4">14-06-2007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nzr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Financieel kader 2008 e.v.
              <text:span text:style-name="T2"/>
            </text:p>
            <text:p text:style-name="P3"/>
          </table:table-cell>
          <table:table-cell table:style-name="Table3.A2" office:value-type="string">
            <text:p text:style-name="P4">14-06-2007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989,24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mqt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 5e wijziging van de begroting 2007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14-06-2007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hl5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1:5e Begrotingswijziging van de provincie Flevoland 2007.
              <text:span text:style-name="T2"/>
            </text:p>
            <text:p text:style-name="P3"/>
          </table:table-cell>
          <table:table-cell table:style-name="Table3.A2" office:value-type="string">
            <text:p text:style-name="P4">14-06-2007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gb3-0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Aanwijzing leden Algemeen Bestuur Regio Randstad.
              <text:span text:style-name="T2"/>
            </text:p>
            <text:p text:style-name="P3"/>
          </table:table-cell>
          <table:table-cell table:style-name="Table3.A2" office:value-type="string">
            <text:p text:style-name="P4">14-06-2007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c6k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Voorjaarsnota 2007.
              <text:span text:style-name="T2"/>
            </text:p>
            <text:p text:style-name="P3"/>
          </table:table-cell>
          <table:table-cell table:style-name="Table3.A2" office:value-type="string">
            <text:p text:style-name="P4">14-06-2007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1j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Intrekken Provinciale Bijdrageregeling Wonen, Welzijn en Zorg (versie 2004).
              <text:span text:style-name="T2"/>
            </text:p>
            <text:p text:style-name="P3"/>
          </table:table-cell>
          <table:table-cell table:style-name="Table3.A2" office:value-type="string">
            <text:p text:style-name="P4">13-06-2007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k5t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1: Vernieuwde Provinciale Bijdrageregeling Wonen, Welzijn en Zorg (mei 2007).
              <text:span text:style-name="T2"/>
            </text:p>
            <text:p text:style-name="P3"/>
          </table:table-cell>
          <table:table-cell table:style-name="Table3.A2" office:value-type="string">
            <text:p text:style-name="P4">13-06-2007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jx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1" meta:character-count="799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