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1: bij het voorstel inzake de 6e begrotingswijziging 2007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13-09-2007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ghsw0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2: bij het statenvoorstel Controleprotocol jaarrekeningen. Provinciale verordeningen.
              <text:span text:style-name="T2"/>
            </text:p>
            <text:p text:style-name="P3"/>
          </table:table-cell>
          <table:table-cell table:style-name="Table3.A2" office:value-type="string">
            <text:p text:style-name="P4">13-09-2007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gzc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1: bij het voorstel inzake 
              <text:s/>
              Externe regelgeving bij statenvoortel Controleprotocol jaarrekening.
              <text:span text:style-name="T2"/>
            </text:p>
            <text:p text:style-name="P3"/>
          </table:table-cell>
          <table:table-cell table:style-name="Table3.A2" office:value-type="string">
            <text:p text:style-name="P4">13-09-2007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gz9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Controleprotocol rechtmatigheidstoets jaarrekening 2007 t/m 2010
              <text:span text:style-name="T2"/>
            </text:p>
            <text:p text:style-name="P3"/>
          </table:table-cell>
          <table:table-cell table:style-name="Table3.A2" office:value-type="string">
            <text:p text:style-name="P4">13-09-2007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332,81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4f2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 6e wijziging van de begroting 2007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13-09-2007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mp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reserves en voorzieningen 2007 Statenvoorstel.
              <text:span text:style-name="T2"/>
            </text:p>
            <text:p text:style-name="P3"/>
          </table:table-cell>
          <table:table-cell table:style-name="Table3.A2" office:value-type="string">
            <text:p text:style-name="P4">13-09-2007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7m7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Plan van Aanpak OostvaardersWold.
              <text:span text:style-name="T2"/>
            </text:p>
            <text:p text:style-name="P3"/>
          </table:table-cell>
          <table:table-cell table:style-name="Table3.A2" office:value-type="string">
            <text:p text:style-name="P4">12-09-2007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9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Renovatie en nieuwbouw provinciehuis, fase 2A/ Statenvoorstel.
              <text:span text:style-name="T2"/>
            </text:p>
            <text:p text:style-name="P3"/>
          </table:table-cell>
          <table:table-cell table:style-name="Table3.A2" office:value-type="string">
            <text:p text:style-name="P4">06-09-2007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9sl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2e Wijziging Verordening Rechtspositie Gedeputeerden, Staten- en Commissieleden Provincie Flevoland 2003.
              <text:span text:style-name="T2"/>
            </text:p>
            <text:p text:style-name="P3"/>
          </table:table-cell>
          <table:table-cell table:style-name="Table3.A2" office:value-type="string">
            <text:p text:style-name="P4">06-09-2007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fp5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1: Definitieve wijziging van Reglement voor Waterschap Zuiderzeeland, onderdeel kostentoedeling.
              <text:span text:style-name="T2"/>
            </text:p>
            <text:p text:style-name="P3"/>
          </table:table-cell>
          <table:table-cell table:style-name="Table3.A2" office:value-type="string">
            <text:p text:style-name="P4">06-09-2007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239,93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slj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8" meta:character-count="1215" meta:non-whitespace-character-count="1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