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De 7e wijziging van de begroting 2007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15-11-2007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320,72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tb6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1: 7e Begrotingswijziging 2007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15-11-2007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187,65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y7hm0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1: Brief aan deelnemers aangepast DEF.
              <text:span text:style-name="T2"/>
            </text:p>
            <text:p text:style-name="P3"/>
          </table:table-cell>
          <table:table-cell table:style-name="Table3.A2" office:value-type="string">
            <text:p text:style-name="P4">15-11-2007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247,00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z440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2: 
              <text:s/>
              Liquidatieplan voor deelnemers aangepast DEF.
              <text:span text:style-name="T2"/>
            </text:p>
            <text:p text:style-name="P3"/>
          </table:table-cell>
          <table:table-cell table:style-name="Table3.A2" office:value-type="string">
            <text:p text:style-name="P4">15-11-2007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301,74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z3y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Opheffing en liquidatie Regio Randstad.
              <text:span text:style-name="T2"/>
            </text:p>
            <text:p text:style-name="P3"/>
          </table:table-cell>
          <table:table-cell table:style-name="Table3.A2" office:value-type="string">
            <text:p text:style-name="P4">15-11-2007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yt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Burgerparticpatie.
              <text:span text:style-name="T2"/>
            </text:p>
            <text:p text:style-name="P3"/>
          </table:table-cell>
          <table:table-cell table:style-name="Table3.A2" office:value-type="string">
            <text:p text:style-name="P4">15-11-2007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9tg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Strategische visie 'Werk maken van duurzame energie'.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sx70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1: Wijzigingen provinciale subsidieregelingen natuurbeheer +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312,31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p659250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Wijziging provinciale subsidieregelingen natuurbeheer en agrarisch natuurbeheer.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14-11-2007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p0m0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Restauratie Tong van Lucifer 2008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bsX70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3" meta:character-count="962" meta:non-whitespace-character-count="8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