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Onderzoek Randstedelijke Rekenkamer Openbaar tenzij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Business Case WSF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Governance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Reorganisatie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Zienswijze conceptbegroting met toelichting 2015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Commissie-Bestuur-Samenleving/2014/3-september/09:00/c--Onderzoek-Randstedelijke-Rekenkamer-Openbaar--tenzij----/DOCUVITP-1633954-v2-02-Statenvoorstel-Onderzoek-Randstedelijke-Rekenkamer-Openbaar-tenzij.pdf" TargetMode="External" /><Relationship Id="rId26" Type="http://schemas.openxmlformats.org/officeDocument/2006/relationships/hyperlink" Target="https://stateninformatie.flevoland.nl/Vergaderingen/Commissie-Bestuur-Samenleving/2014/3-september/09:00/d--Wetenschappelijke-Steunfunctie-Bibliotheken-WSF/DOCUVITP-1596762-v1A-02-Statenvoorstel-Business-Case-WSF.pdf" TargetMode="External" /><Relationship Id="rId27" Type="http://schemas.openxmlformats.org/officeDocument/2006/relationships/hyperlink" Target="https://stateninformatie.flevoland.nl/Vergaderingen/Commissie-Bestuur-Samenleving/2014/3-september/09:00/b--Governance-Randstedelijke-Rekenkamer/DOCUVITP-1615712-v4-02-Statenvoorstel-Governance-Randstedelijke-Rekenkamer.pdf" TargetMode="External" /><Relationship Id="rId28" Type="http://schemas.openxmlformats.org/officeDocument/2006/relationships/hyperlink" Target="https://stateninformatie.flevoland.nl/Vergaderingen/Commissie-Bestuur-Samenleving/2014/3-september/09:00/a--Reorganisatie-Randstedelijke-Rekenkamer/DOCUVITP-1633613-v2-02-Statenvoorstel-Reorganisatie-Randstedelijke-Rekenkamer.pdf" TargetMode="External" /><Relationship Id="rId29" Type="http://schemas.openxmlformats.org/officeDocument/2006/relationships/hyperlink" Target="https://stateninformatie.flevoland.nl/Vergaderingen/Commissie-Bestuur-Samenleving/2014/3-september/09:00/a--Zienswijze-conceptbegroting-2015-Nieuwe-Land-Erfgoedcentrum/DOCUVITP-1617719-v1-02-Statenvoorstel-Zienswijze-conceptbegroting-met-toelichting-2015-Nieuw-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