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Onderzoeksrapport RRK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7-september/19:01/Onderzoeksrapport-Randstedelijke-Rekenkamer-Informatieveiligheid-beeldvormend/DOCUVITP-1957806-v1-Statenvoorstel-Onderzoeksrapport-RRK-Informatie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verkoop aandelen Enexis Holding N.V.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7-september/19:01/Verkoop-aandelen-Enexis-Holding-N-V-oordeelsvormend/DOCUVITP-1919540-v3-Statenvoorstel-verkoop-aandelen-Enexis-Holding-N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protocol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7-september/19:01/Protocol-verbonden-partijen-beeldvormend/DOCUVITP-1919165-v1-2016-Statenvoorstel-protocol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Vaststelling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19-08-2016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31-augustus/19:01/Mobiliteitsvisie-Flevoland/DOCUVITP-1936067-v3-Statenvoorstel-Vaststelling-Mobiliteitsvisie-Flevoland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31-augustus/19:01/Economisch-Programma/DOCUVITP-1899463-v6-Statenvoorstel-Economisch-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statenvoorstel RRK-rapport Geluidhinder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31-augustus/19:01/Vaststellen-besluitenlijst-van-6-juli-2016/DOCUVITP-1955107-v1-Memo-statenvoorstel-RRK-rapport-Geluidhinder-provinciale-w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615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