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wensen en opvattingen MRA werkplan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59664-v3-Statenvoorstel-wensen-en-opvattingen-MRA-werkplan-en-begrot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startnotitie bossenstrategie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2585-v2-Statenvoorstel-startnotitie-bossenstrategie-provincie-Flevo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Communicatie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33786-v5-Statenvoorstel-Communicatie-Provinciale-Stat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een structureel educatieprogramma over Democratie gericht op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552049-v14-Statenvoorstel-een-structureel-educatieprogramma-over-Democratie-gericht-op-jong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Herbenoeming lid directeur van de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480-v5-Statenvoorstel-Herbenoeming-lid-directeur-van-de-Randstedelijke-Rekenkam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aanbeveling vertrouwenscommissie herbenoeming cdK 2020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53609-v2-statenvoorstel-aanbeveling-vertrouwenscommissie-herbenoeming-cdK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 - Statenvoorstel Realisatie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63286-v1-Statenvoorstel-Realisatie-N307-Roggebot-Kam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7" meta:character-count="793" meta:non-whitespace-character-count="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