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Jaarstukken 2023 (NIEUW VERSIE)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05-juni/15:30/Jaarstukken-2023/DOCUVITP-3195883-v9-Statenvoorstel-Jaarstukken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Perspectiefnota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12-juni/14:00/Perspectiefnota-2025-2028/DOCUVITP-3264299-v2-Statenvoorstel-perspectiefnota-2025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Jaarstukken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05-juni/15:30/Jaarstukken-2023/DOCUVITP-3195883-v9-Statenvoorstel-Jaarstukk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2-juni/19:00/Visie-op-landbouw/DOCUVITP-3271240-v3-Visie-op-landbouw-PS-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05-juni/19:00/Visie-op-landbouw/DOCUVITP-3271240-v3-Visie-op-landbouw-PS-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Economisch programma 2024-2028 - programmalijn 3 en 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5-juni/19:00/Economisch-programma-2024-2028-programmalijn-3-en-4-1/DOCUVITP-3228018-v2B-Statenvoorstel-Economisch-programma-2024-2028-programmalijn-3-en-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begroting Randstedelijke Rekenkamer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5-juni/19:00/Zienswijze-begroting-Randstedelijke-Rekenkamer-2025-1/DOCUVITP-3267580-v7-Statenvoorstel-Zienswijze-begroting-Randstedelijke-Rekenkamer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ontwerp programmabegroting Het Flevolands Archief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5-juni/19:00/Zienswijze-ontwerp-programmabegroting-Het-Flevolands-Archief-2025-2028-1/DOCUVITP-3261255-v2-Statenvoorstel-zienswijze-ontwerp-programmabegroting-Het-Flevolands-Archief-2025-202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IPO conceptbegroting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IPO-conceptbegroting-2025/DOCUVITP-3261457-v1A-Statenvoorstel-IPO-conceptbegroting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Voorjaarsnota IPO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oorjaarsnota-IPO-2024/DOCUVITP-3257684-v4-Statenvoorstel-Voorjaarsnota-IPO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Rekenkameronderzoek-Windpark-Hanze/DOCUVITP-3255262-v3-Statenvoorstel-Rekenkameronderzoek-Windpark-Hanz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Vaststelling van het Strategisch Uitvoeringsprogramma beheer en onderhoud infrastructurele kapitaalgoederen 2024 - 2027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aststelling-van-het-Strategisch-Uitvoeringsprogramma-beheer-en-onderhoud-infrastructurele-kapitaalgoederen-2024-2027/DOCUVITP-3241382-v7-Statenvoorstel-Vaststelling-van-het-Strategisch-Uitvoeringsprogramma-beheer-en-onderhoud-infrastructurele-kapitaalgoederen-2024-202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subsidiegelden oplossingen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oorstel-subsidiegelden-oplossingen-netcongestie/DOCUVITP-3226017-v17-Statenvoorstel-subsidiegelden-oplossingen-netcongesti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MRA Agenda 2025-2028 80% versie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MRA-agenda-2025-2028-80-versie/DOCUVITP-3251507-v3-Statenvoorstel-MRA-Agenda-2025-2028-80-vers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Vaststellen Ontwerp herziening Omgevingsverordening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aststellen-Ontwerp-Herziening-Omgevingsverordening-provincie-Flevoland-2024/DOCUVITP-3242775-v6-Statenvoorstel-Vaststellen-Ontwerp-herziening-Omgevingsverordening-provincie-Flevolan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Vierde wijziging Reglement voor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ierde-wijziging-Reglement-voor-Waterschap-Zuiderzeeland-1/DOCUVITP-3250883-v2-Statenvoorstel-Vierde-wijziging-Reglement-voor-Waterschap-Zuiderzee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Voortgangsnota MRA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Voortgangsnota-MRA-2023/DOCUVITP-3258413-v2-Statenvoorstel-Voortgangsnota-MRA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Definitieve vaststelling Participatiebeleid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Definitieve-vaststelling-Participatiebeleid-Provincie-Flevoland/DOCUVITP-3251047-v2-Statenvoorstel-Definitieve-vaststelling-Participatiebeleid-Provincie-Flevoland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Zienswijze begroting 2025 en 3e begrotingswijziging 2024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9-mei/15:30/Zienswijze-begroting-2025-en-3e-begrotingswijziging-2024-Omgevingsdienst-Flevoland-Gooi-en-Vechtstreek/DOCUVITP-3250829-v1-Statenvoorstel-Zienswijze-begroting-2025-en-3e-begrotingswijziging-2024-Omgevingsdienst-Flevoland-Gooi-en-Vechtstreek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9-juni/15:30/Visie-op-Landbouw/DOCUVITP-3271240-v3-Statenvoorstel-Visie-op-landbou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IPO conceptbegroting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9-juni/15:30/IPO-conceptbegroting-2025/DOCUVITP-3261457-v2-Statenvoorstel-IPO-concept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9-juni/15:30/Rekenkameronderzoek-Windpark-Hanze/DOCUVITP-3255262-v4-Statenvoorstel-Rekenkameronderzoek-Windpark-Han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MRA Agenda 2025-2028 80% versie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5-mei/19:00/MRA-Agenda-2025-2028-80-versie/DOCUVITP-3251507-v3-Statenvoorstel-MRA-Agenda-2025-2028-80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Voorjaarsnota IPO 2024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2-mei/15:30/Voorjaarsnota-IPO-1/DOCUVITP-3257684-v4-Statenvoorstel-Voorjaarsnota-IPO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IPO conceptbegroting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2-mei/15:30/Conceptbegroting-IPO-2025-1/DOCUVITP-3261457-v1A-Statenvoorstel-IPO-conceptbegrot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perspectiefnota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4/15-mei/15:30/Perspectiefnota-2025-2028/DOCUVITP-3264299-v1-Statenvoorstel-perspectiefnota-2025-202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vaststelling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4/15-mei/15:30/Jaarstukken-2023-en-accountantsverslag/DOCUVITP-3195883-v8-Statenvoorstel-Vaststelling-Jaarstukken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33" meta:character-count="2477" meta:non-whitespace-character-count="2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