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C-PVV (17 september 2014)-Aangenomen-Rapport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52118-v1-Amendement-C-PVV-17-september-2014-Aangenomen-Rapport-Randstedelijke-Rekenka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B-PVV (17september 2014)-Aangenomen-Governance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52115-v1-Amendement-B-PVV-17september-2014-Aangenomen-Governance-Randstedelijke-Rekenkam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A-PVV-(17 september 2014)-Aangenomen-Reorganisatie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52113-v1-Amendement-A-PVV-17-september-2014-Aangenomen-Reorganisatie-Randstedelijke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459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