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- Aangenomen - BBB, CDA, VVD, SterkLokaalFlevoland, FvD - Geen weigeringsgrond privé of woonadressen met een zakelijke energie aansluiting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4642-v1-Amendement-B-Aangenomen-BBB-CDA-VVD-SLF-FvD-Geen-weigeringsgrond-prive0-of-woonadressen-met-een-zakelijke-energie-aanslui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- Ingetrokken - PvdD - Gelijkwaardige vergoeding MKB,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4641-v1-Amendement-A-Ingetrokken-PvdD-Gelijkwaardige-vergoeding-MKB-sport-en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4" meta:character-count="409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