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de beeldvormende sessie Economie, Mobiliteit en Samenleving van 24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74824-v5-Besluitenlijst-van-de-beeldvormende-sessie-Economie-Mobiliteit-en-Samenleving-van-24-nov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beeldvormende sessie Ruimte, Natuur en Duurzaamheid van 24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70878-v1-Besluitenlijst-beeldvormende-sessie-Ruimte-Natuur-en-Duurzaamheid-van-24-november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Integrale Statencommissie van 24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549,96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70877-v4-Besluitenlijst-vergadering-van-de-Integrale-Statencommissie-van-24-novem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van de Statencommissie Economie, Mobiliteit en Samenleving van 17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71071-v6-Besluitenlijst-van-de-Statencommissie-Economie-Mobiliteit-en-Samenleving-van-17-november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Commissie Ruimte, Natuur en Duurzaamheid van 17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70876-v1-Besluitenlijst-vergadering-van-de-Commissie-Ruimte-Natuur-en-Duurzaamheid-van-17-november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vergadering van de Integrale Statencommissie van 17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668,34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70868-v2-Besluitenlijst-vergadering-van-de-Integrale-Statencommissie-van-17-november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van Provinciale Staten van Flevoland van 10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36,41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68690-v9-Besluitenlijst-van-Provinciale-Staten-van-Flevoland-van-10-nov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Procedurecommissie 1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57-Besluitenlijst-Procedurecommissie-1-novemb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0" meta:character-count="1022" meta:non-whitespace-character-count="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