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Integrale beeldvormende sessie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5948-v2-Besluitenlijst-Integrale-beeldvormende-sessie-30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Ruimte, Natuur en Duurzaamheid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783-v2-Besluitenlijst-Statencommissie-Ruimte-Natuur-en-Duurzaamheid-30-november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Economie, Mobiliteit en Samenleving van 30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6147-v5-Besluitenlijst-beeldvormende-sessie-Economie-Mobiliteit-en-Samenleving-van-30-novem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Economie, Mobiliteit en Samenleving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856-v3-Besluitenlijst-Statencommissie-Economie-Mobiliteit-en-Samenleving-23-nov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beeldvormende sessie Economie, Mobiliteit en Samenleving van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848-v4-Besluitenlijst-beeldvormende-sessie-Economie-Mobiliteit-en-Samenleving-van-23-nov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sessie Ruimte, Natuur en Duurzaamheid van 23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810-v1-Besluitenlijst-beeldvormende-sessie-Ruimte-Natuur-en-Duurzaamheid-van-23-november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Provinciale Staten van Flevoland van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36099-v4-Besluitenlijst-van-Provinciale-Staten-van-Flevoland-van-9-nov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besluitenlijst gezamenlijk overleg GS - PC van 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36402-v4-Concept-besluitenlijst-gezamenlijk-overleg-GS-PC-van-7-novembe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Procedurecommissie van 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36896-v3-Concept-besluitenlijst-procedurecommissie-van-7-novemb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7" meta:character-count="1084" meta:non-whitespace-character-count="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