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informeren van provinciale staten over bezwaarschrift tegen ILG -beschikking d.d. 16 december 2010
              <text:span text:style-name="T2"/>
            </text:p>
            <text:p text:style-name="P3"/>
          </table:table-cell>
          <table:table-cell table:style-name="Table3.A2" office:value-type="string">
            <text:p text:style-name="P4">24-02-2011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3sv02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Burgervraag dhr. A.H. van Dort - aanleg Natuurzone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21-02-2011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2dq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Digitalisering informatievoorziening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17h02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Begrotingswijziging voor personeelsactiviteit in het kader van 25 jaar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-0ty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vraag CU bestedingen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z-01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informatie ten behoeve van statenvoorstel Waterveiligheid en buitendijkse overslagvoorzieningen (HB. 1083408)
              <text:span text:style-name="T2"/>
            </text:p>
            <text:p text:style-name="P3"/>
          </table:table-cell>
          <table:table-cell table:style-name="Table3.A2" office:value-type="string">
            <text:p text:style-name="P4">10-02-2011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43,50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yhx02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nevenfuncties directieleden Randstedelijke Rekenkamer 2011
              <text:span text:style-name="T2"/>
            </text:p>
            <text:p text:style-name="P3"/>
          </table:table-cell>
          <table:table-cell table:style-name="Table3.A2" office:value-type="string">
            <text:p text:style-name="P4">10-02-2011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ygb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van mededelingen en overige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xr99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PS bestuurlijke organisatie Randstad
              <text:span text:style-name="T2"/>
            </text:p>
            <text:p text:style-name="P3"/>
          </table:table-cell>
          <table:table-cell table:style-name="Table3.A2" office:value-type="string">
            <text:p text:style-name="P4">08-02-2011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xhm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commissie vaststellen collectieve beheerplannen 2011 en aanwijzing gebiedscoordinatoren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66,50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vzc01.doc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0" meta:character-count="1156" meta:non-whitespace-character-count="10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