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Instrumentarium en Omgevingsagenda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16-05-2012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hz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SER Jaarverslag 2011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fz3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Zevende Kwartaalbericht IAK Almere 2.0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fz7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RRAAM mededeling tweede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fz5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Openbaar register onkosten en declaraties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fz1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inzake Nachtnet NS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fyz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Flevolandschap over Alders-advies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fz0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RRAAM tweede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10-05-2012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fz6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Veilig Verkeer NL voorjaar 2012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dl9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Invloed (Rijks)Structuurvisie Infrastructuur en Ruimte op provinciaal beleid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dl7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gedeputeerde Witteman inzake woonplaatsvereiste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dl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BZK Aandachtspunten financieel toezicht 2013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dl8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staten - intrekken diverse beleidsregels - sport, cultuur, zorg/welzijn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crp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5" meta:character-count="1115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