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Arrangement en plan transitie jeugdzorg brief BJZ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476-v1-Arrangement-en-plan-transitie-jeugdzorg-brief-BJZ-aan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cie Planning en Control dd 25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369-v2-Besluitenlijst-cie-Planning-en-Control-dd-25-september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Woordelijk verslag Forum Luchtkwaliteit 31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283-v1-Woordelijk-verslag-Forum-Luchtkwaliteit-31-oktober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Rijksstructuurvisie en overeenkomsten RRAAM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5555-v1-Mededeling-Rijksstructuurvisie-en-overeenkomsten-RRA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Bestuursovereenkomst wederopbouwgebied Nagele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2748-v1-Mededeling-Bestuursovereenkomst-wederopbouwgebied-Nage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Lelystad-Verzoek besluit PS toepassing saldobenadering EHS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7243-v1-Gemeente-Lelystad-Verzoek-besluit-PS-toepassing-saldobenadering-EH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NH-Afschrift zienswijze herindelingsontwerp samenvoeging provincies Flevoland, Utrecht,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113-v1-Provincie-NH-Afschrift-zienswijze-herindelingsontwerp-samenvoeging-provincies-Flevoland--Utrecht--Noord-Ho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RRK onderzoek concessieverlening prov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5672-v1-Rapport-RRK-onderzoek-concessieverlening-prov-Overijs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Toelichting op 1e begrotingswijziging 2013 RRK incl.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5205-v1-Toelichting-op-1e-begrotingswijziging-2013-RRK-incl-begrotingswijzi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IPO dd 5 november 2013 inzake schriftelijke ronde GWO incl.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976-v1-Reactie-IPO-dd-5-november-2013-inzake-schriftelijke-ronde-GWO-incl-bijl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 GS Quick Scan Omgevingsdiensten door RRK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3872-v1-Reactie-GS-Quick-Scan-Omgevingsdiensten-door-R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onderzoeksplan 217A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450-v3-Mededeling-onderzoeksplan-217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Transitie Jeugdzorg met digitale 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5960-v6-Mededeling-Transitie-Jeugdzorg-met-digitale-public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Economische agenda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536-v2-Mededeling-Economische-agenda-Floria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motie 68 stimulering jeugdwerkgelegenheid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7469-v2-Mededeling-motie-68-stimulering-jeugdwerkgelegen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Openstelling 2014 Subsidiestelsel Natuur-en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646-v4-Mededeling-Openstelling-2014-Subsidiestelsel-Natuur-en-Landschapsbeheer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ANWB aanwending extra inkomsten uit opcenten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3286-v1-Advies-ANWB-aanwending-extra-inkomsten-uit-opc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Uitgaande brief GS aan BZK ondersteuning motie 1 Statendag 9 okt 2013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7961-v2-Uitgaande-brief-GS-aan-BZK-ondersteuning-motie-1-Statendag-9-okt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Statenvragen in opinierondes over begroting 2014 dd 16 okt 2013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30,55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7601-v5-Mededeling-Statenvragen-in-opinierondes-over-begroting-2014-dd-16-okt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resultaten agrarisch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076-v3-Mededeling-resultaten-agrarisch-natuurbeh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Visie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2819-v5-Mededeling-Visie-natuur-en-landsch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Voortgang motie 70 Financiële gevolgen bescherming otters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8085-v1-Mededeling-Voortgang-motie-70-Financiele-gevolgen-bescherming-ott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6" meta:character-count="2110" meta:non-whitespace-character-count="19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