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april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Publicatie Rli adviezen De toekomst van de stad en Kwaliteit zonder groei dd 24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0572-v1-Publicatie-Rli-adviezen-De-toekomst-van-de-stad-en-Kwaliteit-zonder-groei-dd-24-april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GS over Persconferentie fusie provincies dd 22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9419-v4-Brief-GS-over-Persconferentie-fusie-provincies-dd-22-april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Natuur Monumenten dd 16 april 2014 inzake Samenwerking 2.0 Nieuwe Natuur in Statenvergadering d.d. 16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0339-v1-Brief-Natuur-Monumenten-dd-16-april-2014-inzake-Samenwerking-2-0-Nieuwe-Natuur-in-Statenvergader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Inspreekactie De Stek commissie Economie &amp;amp; Samenleving dd 16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10336-v1-Inspreekactie-De-Stek-cie-ES-dd-16-april-2014-verwijst-naar-HB-1610323-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Nieuwbouw windmolen nabij N307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6577-v2-Mededeling-Nieuwbouw-windmolen-nabij-N30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Werkgelegenheidseffecten Regioplan Windenergie Zuidelijk en Oostelijk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362,39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0972-v4-Mededeling-Werkgelegenheidseffecten-Regioplan-Windenergie-Zuidelijk-en-Oostelijk-Flevola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IFA jaarverslag 2013
              <text:span text:style-name="T2"/>
            </text:p>
            <text:p text:style-name="P3"/>
          </table:table-cell>
          <table:table-cell table:style-name="Table3.A2" office:value-type="string">
            <text:p text:style-name="P4">24-04-2014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89078-v4-Mededeling-IFA-jaarverslag-20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aan staten takendiscussie Noordvleugelprovincie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17-04-2014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6689-v5-Brief-aan-staten-takendiscussie-Noordvleugelprovinc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Gebiedsagenda Lelystad
              <text:span text:style-name="T2"/>
            </text:p>
            <text:p text:style-name="P3"/>
          </table:table-cell>
          <table:table-cell table:style-name="Table3.A2" office:value-type="string">
            <text:p text:style-name="P4">17-04-2014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691,38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5911-v7-Mededeling-Gebiedsagenda-Lely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over subsidieplafonds (agrarisch) natuurbeheer
              <text:span text:style-name="T2"/>
            </text:p>
            <text:p text:style-name="P3"/>
          </table:table-cell>
          <table:table-cell table:style-name="Table3.A2" office:value-type="string">
            <text:p text:style-name="P4">17-04-2014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8466-v4-Mededeling-over-subsidieplafonds-agrarisch-natuurbehe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voortgang transitie jeugdzorg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17-04-2014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0203-v12-Mededeling-voortgang-transitie-jeugdzorg-april-201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Verslag statenmiddag Oostvaardersplassen dd 26 maart 2014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6625-v1-Verslag-statenmiddag-Oostvaardersplassen-dd-26-maart-201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van WaterNatuurlijk over Regeling geborgde zetels in waterschapsbesturen dd 8 april 2014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5958-v1-Brief-van-WaterNatuurlijk-over-Regeling-geborgde-zetels-in-waterschapsbesturen-dd-8-april-20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Mededeling toelichting voorkeursvariant ontwikkeling Flevokust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5973-v4-Mededeling-toelichting-voorkeursvariant-ontwikkeling-Flevokus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Ondernemingsplan en MER Lelystad Airport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5717-v2-Mededeling-Ondernemingsplan-en-MER-Lelystad-Airport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beantwoording motie bermgras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4268-v6-Mededeling-beantwoording-motie-bermgr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Raad van toezicht DE-on
              <text:span text:style-name="T2"/>
            </text:p>
            <text:p text:style-name="P3"/>
          </table:table-cell>
          <table:table-cell table:style-name="Table3.A2" office:value-type="string">
            <text:p text:style-name="P4">10-04-2014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1303-v2-Mededeling-PS-Raad-van-toezicht-DE-o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over toezeggingen BS-06 en 184 Werkplan Regio Randstad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603956-v2-Mededeling-over-toezeggingen-BS-06-en-184-buslijn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nav onderzoek Gelders financieel toezicht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7222-v2-Mededeling-nav-onderzoek-Gelders-financieel-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uitvoering motiePS oplaadapparatuur tbv OV-Chipkaart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761,95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94686-v3-Mededeling-uitvoering-motiePS-oplaadapparatuur-tbv-OV-Chipkaa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voortgang implementatie concessie IJsselmond
              <text:span text:style-name="T2"/>
            </text:p>
            <text:p text:style-name="P3"/>
          </table:table-cell>
          <table:table-cell table:style-name="Table3.A2" office:value-type="string">
            <text:p text:style-name="P4">03-04-2014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381,43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578164-v5-Mededeling-voortgang-implementatie-concessie-IJsselmo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302" meta:character-count="2048" meta:non-whitespace-character-count="188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