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Regio Zwolle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141-v1-Nieuwsbrief-Regio-Zwolle-maart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Omgevingsvisie FlevolandStraks - 23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78-v1-Nieuwsbrief-Omgevingsvisie-FlevolandStraks-23-maart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IPO Handreiking Omgevingsverordening 1 0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82-v1-IPO-Handreiking-Omgevingsverordening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Algemene financiële en beleidsmatige kaders 2018 en Jaarstukken 2016 - RRK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72-v1-Algemene-financiele-en-beleidsmatige-kaders-2018-en-Jaarstukken-2016-R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PS - Tussenbalans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815-v3-Aanbiedingsbrief-PS-Tussenbalans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GS aan college B&amp;amp;W Dronten - Een monument voor 100 Jaar Zuiderzeewet (Landschapskunstwerk)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480-v4-Een-monument-voor-100-Jaar-Zuiderzeewet-Landschapskunst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Huisvesting vergunninghouders 2e helft 2016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465-v4-Mededeling-PS-huisvesting-vergunninghouders-2e-helft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Voortgangsbericht Omgevingsvisie commissie Ruimte 22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1377-v1-Voortgangsbericht-Omgevingsvisie-commissie-Ruimte-22-maart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IPO presentatie gezamenlijke investeringsagenda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2022-v1-Persbericht-IPO-presentatie-gezamenlijke-investerings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Investeringsagenda voor Kabinetsformatie 2017 - single page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1928-v2-Investeringsagenda-voor-Kabinetsformatie-2017-single-p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Behandelingsbericht Statenvragen Partij voor de Dieren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9317-v2-Behandelingsbericht-statenvragen-Partij-voor-de-Dieren-regiotax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Mededelingen - Openstellingen POP3 
              <text:s/>
              maatregel 1 en 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5484-v4-PS-mededelingen-Openstellingen-POP3-maatregel-1-en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Snel internet O en Z FL recreatiebedrijven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595-v6-PS-Mededeling-Snel-internet-O-en-Z-FL-recreatiebedrij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Regiegroep MRA 6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8083-v1-Agenda-Regiegroep-MRA-6-april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Handhaving proefvisserij op spiering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551-v4-PS-mededeling-Handhaving-proefvisserij-op-spi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Behandelingsbericht Statenvragen - PvdD - Drones in Natura2000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938-v2-Behandelingsbericht-statenvragen-drones-partij-voor-de-di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Periodieke terugkoppeling Europese lobbyactiviteiten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329-v2-PS-mededeling-Periodieke-terugkoppeling-Europese-lobbyactivite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- PS informeren over IPO-dossiers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617-v2-PS-informeren-over-IPO-dossier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Ontwerp Natuurbeheerplan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6-v3-PS-mededeling-ontwerp-Natuurbeheerpla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Open brief aan de Commissaris van de Koning dhr 
              <text:s/>
              L 
              <text:s/>
              Verbeek - de heer Vera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4628-v1-Open-brief-aan-de-Commissaris-van-de-Koning-dhr-L-Verbeek-de-heer-Ver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Opstellen investeringsvoorstel MSNF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001-v2-Mededeling-PS-Opstellen-investeringsvoorstel-MSN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Actieplan Smart Mobility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6830-v2-Statenmededeling-Actieplan-Smart-Mobility-2017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Verzoek Metropoolregio Amsterdam samenwerking actieprogramma Metropolitaan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963-v1-Verzoek-Metropoolregio-Amsterdam-samenwerking-actieprogramma-Metropolitaan-Landscha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Mededeling- -afsluiten van een vervolgintentieovereenkomst voor het project Nieuwe Natuur bij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758-v8-Mededeling-over-het-afsluiten-van-een-vervolgintentieovereenkomst-voor-het-project-Nieuwe-Natuur-bij-Schok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- brugopeningen Ketelbrug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550-v3-PS-mededeling-tav-brugopeningen-Ketelbru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Nieuwsbrief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726-v1-Nieuwsbrief-Regio-Zwoll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IPO-inzet realisatie kabinetsformatie met verzoek bijdrage provinicie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2134-v1-Informeert-IPO-inzet-realisatie-kabinetsformatie-met-verzoek-bijdrage-provinic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Nieuwsbrief Omgevingsvisie FlevolandStraks - 23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9497-v1-Nieuwsbrief-Omgevingsvisie-FlevolandStraks-23-februari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raden en Staten stand van zaken MRA 23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517-v1-Brief-raden-en-Staten-stand-van-zaken-MRA-23-februari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Rapporteurschap Energie-Efficiëncy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9376-v3-PS-mededeling-Rapporteurschap-Energie-Efficiency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Opening Lelystad Airport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6001-v3-PS-Mededeling-Opening-Lelystad-Airport-1-april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Statenvragen - PvdD - Functioneren Regiotaxi gedurende de kerstdagen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3047-v2-brief-aan-griffie-beantwoording-statenvragen-regiotax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- 2e nieuwsbrief Regioplan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9437-v3-mededeling-PS-2e-nieuwsbrief-Regio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58" meta:character-count="3041" meta:non-whitespace-character-count="2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