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Circulaire BZK - Per 01-07-2019 geïndexeerde bedragen vergoeding poltieke ambtsdragers provincies 
              <text:s/>
              wijziging per 01-01-2020 bezoldigingsbedragen commissarissen en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86487-v1-Circulaire-BZK-Per-01-07-2019-geindexeerde-bedragen-vergoeding-poltieke-ambtsdragers-provincies-wijziging-per-01-01-2020-bezoldigingsbedragen-commissarissen-en-gedeputeerden-a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Panorama Markermeer- IJmeer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710-v1-Aanbiedingsbrief-Panorama-PS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Collegebrief aan jonge ondernemers gebiedsproces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704-v1-Collegebrief-aan-jonge-ondernemers-gebiedsproces-Oostkant-Dro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Maandelijks MRA Raads- en Statenleden Bericht - editie 18 - 2018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375-v1-Maandelijks-MRA-Raads-en-Statenleden-Bericht-editie-18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IPO week 34 - 2018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371-v1-Nieuwsbrief-IPO-week-34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IPO week 31 - 2018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359-v1-Nieuwsbrief-IPO-week-3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wensen en bedenkingen Rapporteurschap PS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101-v2-Wensen-en-bedenkingen-Rapporteurschap-P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wensen en bedenkingen beeldvorming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100-v2-wensen-en-bedenkingen-beeld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initiatiefvoorstel educatieprogramma Democratie en Rechtsstaat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778-v2-Mededeling-PS-Initiatiefvoorstel-educatieprogramma-Democratie-en-Rechtsst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actualisatie beleid huisvesting arbeidsmigranten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131-v6-Mededeling-Actualisatie-beleid-huisvesting-arbeidsmigranten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8" meta:character-count="1108" meta:non-whitespace-character-count="1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