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Subsidieverlening 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474-v7-Mededeling-subsidieverlening-Impuls-Klassieke-Muziek-gean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Werkgroep Vlieghinder Almere inzake Oosterwold 2 – Luchtvaart - Behoorlijk bestuur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319-brief-WG-Vlieghinder-Almere-Oosterwold-2-Luchtvaart-behoorlijk-bestuur-d-d-12-januari-2022-gean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– JA21 – Financiële betrokkenheid provincie bij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9355-v3-Beantwoording-schriftelijke-vragen-JA21-Financiele-betrokkenheid-provincie-bij-Floria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Randstedelijke Rekenkamer - Uitvraag onderwerpsuggesties fracties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8848-v1-Brief-Randstedelijke-Rekenkamer-Uitvraag-onderwerpsuggesties-frac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– Partij voor de Dieren – Flevoland faalt ten opzichte van haar eigen doelstelling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997-v2-Beantwoording-schriftelijke-vragen-PvdD-Energiedoelstell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Agroforestry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892-v3-PS-Mededeling-Agroforestry-in-de-provinc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Energie Expertisecentrum Flevoland (EEF) Jaarplan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868-v4-Mededeling-Jaarplan-2022-DE-on-E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Stand van zaken stationsgebied Almere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0328-v2-PS-mededeling-stand-van-zaken-stationsgebied-Almere-Centr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Rapportage Derde Coronapeiling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550-v11-Rapportage-Derde-Coronapeiling-Flevoland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aanbesteding restauratie de Tong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709-v6-Mededeling-voortgang-aanbesteding-restauratie-de-To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Voortgangsrapportage duurzaamheid en inkoop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889-v9-Mededeling-PS-voortgangsrapportage-duurzaamheid-en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van ingekomen stukken vergadering Provinciale Staten d.d.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092-v11-Lijst-van-ingekomen-stukken-vergadering-Provinciale-Staten-d-d-16-februar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- Onderzoeksopzet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809-v1-Randstedelijke-Rekenkamer-Onderzoeksopzet-Bodemda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Randstedelijke Rekenkamer - concept 1e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750-v1-Randstedelijke-Rekenkamer-concept-1e-begrotingswijzig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WISE Nederland inzake Opslag Nucleair Afval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194-v1-Brief-WISE-Nederland-inzake-Opslag-Nucleair-Afv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Beroepsprocedure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953-v6-Mededeling-Beroepsprocedure-Maritieme-Servicehaven-Noordelijk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PSP92 Gelderland inzake Zienswijze Nationaal Strategisch Plan Gemeenschappelijk Landbouwbeleid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360-v1-Brief-PSP92-Gelderland-inzake-Zienswijze-Nationaal-Strategisch-Plan-Gemeenschappelijk-Landbouw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gesneuvelde zeearend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349-v2-Mededeling-gesneuvelde-zeear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Contourenschets Agenda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572-v5-Mededeling-Contourenschets-Agenda-Natuurinclus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- 50PLUS -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3624-v2-Beantwoording-schriftelijke-vragen-50PLUS-Restwarmte-datacent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50PLUS &amp;amp; rectificatie uitstelbrief - Vervolgvragen n.a.v. interpellatiedebat 8 december 2021 m.b.t. Meta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834-v4-Beantwoording-schriftelijke-vragen-50PLUS-rectificatie-uitstelbrief-Vervolgvragen-nav-interpellatiedebat-8-december-2021-mbt-Meta-datacenter-Zeewold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Werkgelegenheidsonderzoek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005-v5-Mededeling-Werkgelegenheidsonderzoek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Grondstromen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515-v4-Mededeling-Grondstromen-Marker-Wad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subsidieverlening Impuls Klassieke Muziek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474-v4-Mededeling-subsidieverlening-Impuls-Klassieke-Muziek-2022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Nieuw Reglement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293-v5-Mededeling-Nieuw-Reglement-Vernieuwend-Initiatief-Prijs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Eerste openstelling Operationeel Programma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788-v9-Mededeling-Eerste-openstelling-Operationeel-Programma-Kansen-voor-West-2021-20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Uitstel inwerkingtredingsdatum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3821-v4-Mededeling-uitstel-inwerkingtredingsdatum-Omgev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Terugblik wandel/voetgangersontwikkelingen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2314-Terugblik-wandel-voetgangersontwikkelingen-Flevoland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Intentieovereenkomst Klimaatbestendige nieuwbouw MRA en Noord Holland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032-v6-Mededeling-PS-Intentieovereenkomst-Klimaatbestendige-nieuwbouw-MRA-en-Noord-Ho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7" meta:character-count="3084" meta:non-whitespace-character-count="2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