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02: Motie 1 PS 30-09-2010:Overeenkomst met SBB AANVAARD
              <text:span text:style-name="T2"/>
            </text:p>
            <text:p text:style-name="P3"/>
          </table:table-cell>
          <table:table-cell table:style-name="Table3.A2" office:value-type="string">
            <text:p text:style-name="P4">30-09-2010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95,74 KB</text:p>
          </table:table-cell>
          <table:table-cell table:style-name="Table3.A2" office:value-type="string">
            <text:p text:style-name="P22">
              <text:a xlink:type="simple" xlink:href="https://stateninformatie.flevoland.nl/Documenten/mj3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03: Motie 2 PS 30-09-2010 Verwijderen Kadavers OVW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47,12 KB</text:p>
          </table:table-cell>
          <table:table-cell table:style-name="Table3.A2" office:value-type="string">
            <text:p text:style-name="P22">
              <text:a xlink:type="simple" xlink:href="https://stateninformatie.flevoland.nl/Documenten/mj3j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04" meta:non-whitespace-character-count="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