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61266-v2-Beantwoording-statenvragen-PVV-concessie-IJsselm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GroenLinks stopzetting subsidie landelijke routenetwerken wandelen en fietsen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61383-v2-Beantwoording-statenvragen-GroenLinks-stopzetting-subsid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D66 mbt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60251-v2-Beantwoording-statenvragen-D66-herin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GroenLinks over Stopzetting Provinciale bijdrage aan LWA en LF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8665-v1-Schriftelijke-vragen-GroenLinks-over-Stopzetting-Provinciale-bijdrage-aan-LWA-en-L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PVV ivm 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4778-v2-brief-aan-staten-Beantwoording-statenvragen-PVV-nieuwjaarsrecep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statenvragen PVV ivm afscheid A. Bliek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4180-v2-Beantwoording-statenvragen-PVV-afscheid-Bl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PvdD ivm jachtpartij Hulkensteinse bos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4821-v2-brief-aan-staten-Beantwoording-statenvragen-PvdD-j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D66 - proces provinciefusie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6723-v1-schriftelijke-vragen---D66---proces-provinciefu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PVV -vervolgvragen verlenging concessie IJsselmond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11,27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5999-v1-Schriftelijke-vragen---PVV---vervolg-concessie-IJssel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8" meta:character-count="977" meta:non-whitespace-character-count="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