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GroenLinks snellaadstations A6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10403-v2-Beantwoording-statenvragen-GroenLinks-snellaadstations-A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GroenLinks Keuze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10380-v2-Beantwoording-statenvragen-GroenLinks-Keuze-dienstauto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99" meta:non-whitespace-character-count="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