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
              <text:s/>
              PvdD - Illegale jacht op ganzen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41203-v2-Beantwoording-statenvragen-partij-voor-de-dieren-illegale-jacht-op-gan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Illegale jacht op ganzen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30885-v1-2017-09-22-Schriftelijke-vragen-PvdD-Illegale-jacht-op-gan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SGP - Incident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316,30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6884-v2-brief-aan-griffie-beantwoording-statenvragen-SGP-Urkerslui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SGP - Incident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4315-v2-Schriftelijke-vragen-SP-Incident-Urkersl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SP - Overvolle bussen NOP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6603-v2-Brief-aan-griffie-beantwoording-statenvragen-SP-overvolle-bussen-N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SP - Overvolle bussen NOP
              <text:span text:style-name="T2"/>
            </text:p>
            <text:p text:style-name="P3"/>
          </table:table-cell>
          <table:table-cell table:style-name="Table3.A2" office:value-type="string">
            <text:p text:style-name="P4">06-09-2017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122409-v1-Schriftelijke-vragen-SP-Overvolle-bussen-N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6" meta:character-count="653" meta:non-whitespace-character-count="5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