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SP - Uit functie ontheven topambtenaren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218,27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234443-v3-Brief-aan-staten-beantwoording-statenvragen-SP-19-april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SP - Uit functie ontheven topambtenaren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233102-v1-Schriftelijke-vragen-SP-Uit-functie-ontheven-topambtena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20" meta:non-whitespace-character-count="2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