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JA21 - Verzekeringen van alle landschapskunstwerken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05275-v2-Beantwoording-schriftelijke-vragen-JA21-Verzekeringen-van-alle-landschapskunstwerken-in-de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JA21 - Zwaar vervuild water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7619-v2-Beantwoording-schriftelijke-vragen-JA21-Zwaar-vervuild-water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Zwaar vervuild water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3229-v1-Schriftelijke-vragen-JA21-zwaar-vervuild-water-Oostvaarderspl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Verzekeringen van alle landschapskunstwerken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3225-v1-Schriftelijke-vragen-JA21-Verzekeringen-van-alle-landschapskunstwerken-in-de-provincie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Heipalen windpark Zeewolde door waterbeschermingslaag geslagen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01184-v3-Beantwoording-schriftelijke-vragen-JA21-Heipalen-windpark-Zeewolde-door-waterbeschermingslaag-ges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PVV - Gebruik vibro heipalen in boringsvrije zone door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01038-v3-Beantwoording-schriftelijke-vragen-PVV-Gebruik-vibro-heip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PVV - Gebruik vibro heipalen in boringsvrije zone door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0667-v1-Schriftelijke-vragen-PVV-Gebruik-vibro-heipalen-in-boringsvrije-zone-door-Windpark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JA21 - Heipalen Windpark Zeewolde door waterbeschermingslaag geslagen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0658-v1-Schriftelijke-vragen-JA21-Heipalen-Windpark-Zeewolde-door-waterbeschermingslaag-gesl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5" meta:character-count="1130" meta:non-whitespace-character-count="1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