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- 50PLUS - Mogelijk alsnog moeten betalen kwijtgescholden huur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31427-v2-Beantwoording-schriftelijke-vragen-50PLUS-Mogelijk-alsnog-moeten-betalen-kwijtgescholden-huur-Batavia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- 50PLUS - Mogelijk alsnog moeten betalen kwijtgescholden huur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3026006-v1-Schriftelijke-vragen-50PLUS-Mogelijk-alsnog-moeten-betalen-kwijtgescholden-huur-Batavia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 - (Positieve) weigering vergunningsaanvraag varkenshouderij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25423-v2-Beantwoording-schriftelijke-vragen-PvdD-Positieve-weigering-vergunningsaanvraag-varkenshouderij-Emmel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PvdD - (Positieve) weigering vergunningsaanvraag varkenshouderij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3025062-v1-Schriftelijke-vragen-PvdD-Positieve-weigering-vergunningsaanvraag-varkenshouderij-Emmel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PvdD - Controle OFGV op stikstofuitstoot Flevolandse veehouders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860,53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25373-v2-Beantwoording-schriftelijke-vragen-PvdD-Controle-OFGV-op-stikstofuitstoot-Flevolandse-vee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PvdD - Controle OFGV op stikstofuitstoot Flevolandse veehouders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3024756-v1-Schriftelijke-vragen-PvdD-Controle-OFGV-op-stikstofuitstoot-Flevolandse-veehouder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PvdD - Controle OFGV op stikstofuitstoot Flevolandse veehouders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3024756-v1-Schriftelijke-vragen-PvdD-Controle-OFGV-op-stikstofuitstoot-Flevolandse-veehou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PvdD - Energielabel C voor kantoorgebouwen conform Bouwbesluit 2012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20905-v3-Beantwoording-schriftelijke-vragen-PvdD-Energielabel-C-voor-kantoorgebouwen-conform-Bouwbesluit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PvdD - Energielabel C voor kantoorgebouwen conform Bouwbesluit 2012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3020624-v1-Schriftelijke-vragen-PvdD-Energielabel-C-voor-kantoorgebouwen-conform-Bouwbesluit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78" meta:character-count="1271" meta:non-whitespace-character-count="1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