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PVV, FvD - Het vervoeren van drachtige merries door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3629-v3-Beantwoording-schriftelijke-vragen-PVV-FvD-Het-vervoeren-van-drachtige-merries-door-Staatsbosbeh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Uitstelbericht beantwoording schriftelijke vragen - PVV, FvD - Het vervoeren van drachtige merries door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8197-v3-Uitstelbericht-beantwoording-schriftelijke-vragen-PVV-FvD-Het-vervoeren-van-drachtige-merries-door-Staatsbosbeh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PVV, FvD - Het vervoeren van drachtige merries door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3608-v1-Schriftelijke-vragen-PVV-FvD-Het-vervoeren-van-drachtige-merries-door-Staatsbo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PvdA en GroenLinks - Vergunningstraject productie groene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1227-v3-Beantwoording-schriftelijke-vragen-PvdA-en-GroenLinks-Vergunningstraject-productie-groene-watersto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PvdA, GroenLinks -Vergunningstraject productie groene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1097-v1-Schriftelijke-Vragen-PvdA-GroenLinks-Vergunningstraject-productie-groene-watersto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CDA - Instructiebesluit Noordoostpolder bestemmingsplan Netl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8901-v2-Beantwoording-schriftelijke-vragen-CDA-Instructiebesluit-Noordoostpolder-bestemmingsplan-Net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CDA - Instructiebesluit Noordoostpolder bestemmingsplan Netl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8432-v1-Schriftelijke-vragen-CDA-Instructiebeslui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3" meta:character-count="1014" meta:non-whitespace-character-count="9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