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JA21 - Artikel RUUM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8908-v1-Schriftelijke-vragen-JA21-Artikel-RUUM-omroep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BBB - Lesmateriaal Blink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02-v1-Schriftelijke-vragen-BBB-Lesmateriaal-Blin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JA21 - IPO publicatie met betrekking tot afstandsnormen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66-v1-Schriftelijke-vragen-JA21-IPO-publicatie-met-betrekking-tot-afstandsnormen-van-windmol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SterkLokaalFlevoland - Asfaltcentrale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803-v1-Schriftelijke-vragen-SterkLokaalFlevoland-Asfaltcentrale-Lelyst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9" meta:character-count="514" meta:non-whitespace-character-count="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1069609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1069609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