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JA21 - Artikel RUUM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8908-v1-Schriftelijke-vragen-JA21-Artikel-RUUM-omroep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BBB - Lesmateriaal Blink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02-v1-Schriftelijke-vragen-BBB-Lesmateriaal-Blin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JA21 - IPO publicatie met betrekking tot afstandsnormen van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66-v1-Schriftelijke-vragen-JA21-IPO-publicatie-met-betrekking-tot-afstandsnormen-van-windmole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SterkLokaalFlevoland - Asfaltcentrale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803-v1-Schriftelijke-vragen-SterkLokaalFlevoland-Asfaltcentrale-Lelyst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9" meta:character-count="514" meta:non-whitespace-character-count="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1272669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1272669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